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BDF4" w14:textId="77777777" w:rsidR="000156E1" w:rsidRDefault="000156E1" w:rsidP="001E0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B816D" w14:textId="488AB534" w:rsidR="000156E1" w:rsidRDefault="00781D00" w:rsidP="001E0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    ,</w:t>
      </w:r>
    </w:p>
    <w:p w14:paraId="0C566954" w14:textId="6A138265" w:rsidR="00781D00" w:rsidRDefault="00781D00" w:rsidP="001E0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E5674" w14:textId="0AAB3E1F" w:rsidR="00781D00" w:rsidRDefault="005304F5" w:rsidP="001E0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635FD6">
        <w:rPr>
          <w:rFonts w:ascii="Times New Roman" w:hAnsi="Times New Roman" w:cs="Times New Roman"/>
          <w:sz w:val="24"/>
          <w:szCs w:val="24"/>
        </w:rPr>
        <w:t xml:space="preserve"> a student who</w:t>
      </w:r>
      <w:r w:rsidR="007D1E65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deeply concerned about your new mandatory vaccination policy, and request your </w:t>
      </w:r>
      <w:r w:rsidR="00635FD6">
        <w:rPr>
          <w:rFonts w:ascii="Times New Roman" w:hAnsi="Times New Roman" w:cs="Times New Roman"/>
          <w:sz w:val="24"/>
          <w:szCs w:val="24"/>
        </w:rPr>
        <w:t>detailed and specific response to the concerns set out here below.</w:t>
      </w:r>
    </w:p>
    <w:p w14:paraId="694F83BF" w14:textId="77777777" w:rsidR="000A3E36" w:rsidRPr="00483A52" w:rsidRDefault="000A3E36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21E702A" w14:textId="3C912721" w:rsidR="00CB412E" w:rsidRPr="00483A52" w:rsidRDefault="007D1E65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Your mandatory vaccination p</w:t>
      </w:r>
      <w:r w:rsidR="00FE7183" w:rsidRPr="00483A5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olicy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i</w:t>
      </w:r>
      <w:r w:rsidR="00FE7183" w:rsidRPr="00483A5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gnores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e</w:t>
      </w:r>
      <w:r w:rsidR="00FE7183" w:rsidRPr="00483A5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xisting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n</w:t>
      </w:r>
      <w:r w:rsidR="00FE7183" w:rsidRPr="00483A5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atural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im</w:t>
      </w:r>
      <w:r w:rsidR="00FE7183" w:rsidRPr="00483A5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munity </w:t>
      </w:r>
    </w:p>
    <w:p w14:paraId="20393A26" w14:textId="77777777" w:rsidR="00CB412E" w:rsidRPr="00483A52" w:rsidRDefault="00CB412E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14:paraId="564E9DF1" w14:textId="7BC824ED" w:rsidR="00273D83" w:rsidRPr="00483A52" w:rsidRDefault="00C915E5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Your policy</w:t>
      </w:r>
      <w:r w:rsidR="00A5509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does not 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recogni</w:t>
      </w:r>
      <w:r w:rsidR="00A5509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ze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enhanced immunity possessed by </w:t>
      </w:r>
      <w:r w:rsidR="00487DD1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individuals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who have already had a Covid infection.  For example, Science Magazine recently discussed an Israeli study which found "[t]he natural immune protection that develops after a SARS-CoV-2 infection offers considerably more of a shield against the Delta variant of the pandemic coronavirus than two doses of the Pfizer-BioNTech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v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accine".  See </w:t>
      </w:r>
      <w:hyperlink r:id="rId9" w:tgtFrame="_blank" w:history="1">
        <w:r w:rsidR="00273D83" w:rsidRPr="00483A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CA"/>
          </w:rPr>
          <w:t>https://www.sciencemag.org/news/2021/08/having-sars-cov-2-once-confers-much-greater-immunity-vaccine-no-infection-parties</w:t>
        </w:r>
      </w:hyperlink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 In such circumstances, imposing a vaccination requirement </w:t>
      </w:r>
      <w:r w:rsidR="00487DD1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on those who have </w:t>
      </w:r>
      <w:r w:rsidR="00FE71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already been exposed to, and recovered from Covid, adds nothing to an individual’s immunity or to workplace safety. </w:t>
      </w:r>
    </w:p>
    <w:p w14:paraId="210E18D2" w14:textId="102A3ADB" w:rsidR="00273D83" w:rsidRPr="00483A52" w:rsidRDefault="00273D83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F2094B6" w14:textId="7B75318E" w:rsidR="00CB412E" w:rsidRPr="00483A52" w:rsidRDefault="00FE7183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Covid shots do not prevent transmission </w:t>
      </w:r>
    </w:p>
    <w:p w14:paraId="0B7F8322" w14:textId="77777777" w:rsidR="00CB412E" w:rsidRPr="00483A52" w:rsidRDefault="00CB412E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14:paraId="34DAE3D7" w14:textId="009F7FFA" w:rsidR="00273D83" w:rsidRPr="005A65B9" w:rsidRDefault="00CB412E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A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recent </w:t>
      </w:r>
      <w:r w:rsidR="00FE71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peer reviewed 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study </w:t>
      </w:r>
      <w:r w:rsidR="00FE71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demonstrated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that "vaccinated people who got so-called breakthrough infections carried about the same amount of the coronavirus as those who did not get the shots" indicating</w:t>
      </w:r>
      <w:r w:rsidR="00CA53C5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that vaccinated and unvaccinated individuals are equally likely to t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ransmit the virus to</w:t>
      </w:r>
      <w:r w:rsidR="00CA53C5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others. 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See </w:t>
      </w:r>
      <w:hyperlink r:id="rId10" w:tgtFrame="_blank" w:history="1">
        <w:r w:rsidR="00273D83" w:rsidRPr="00483A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CA"/>
          </w:rPr>
          <w:t>https://apnews.com/article/science-health-coronavirus-pandemic-d9504519a8ae081f785ca012b5ef84d1</w:t>
        </w:r>
      </w:hyperlink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. </w:t>
      </w:r>
      <w:r w:rsidR="0091085D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Since vaccinated people can transmit </w:t>
      </w:r>
      <w:r w:rsidR="008353F5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 SARS-CoV-2 virus, as shown by </w:t>
      </w:r>
      <w:r w:rsidR="008353F5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>the CDC study (</w:t>
      </w:r>
      <w:hyperlink r:id="rId11" w:history="1">
        <w:r w:rsidR="008353F5" w:rsidRPr="005A65B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CA"/>
          </w:rPr>
          <w:t>https://www.cdc.gov/mmwr/volumes/70/wr/mm7031e2.htm</w:t>
        </w:r>
      </w:hyperlink>
      <w:r w:rsidR="008353F5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>), forcing people to get vaccinated in order to pr</w:t>
      </w:r>
      <w:r w:rsidR="00B8653C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>event transmission</w:t>
      </w:r>
      <w:r w:rsidR="008353F5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B8653C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>is not justified by the scientific data.</w:t>
      </w:r>
      <w:r w:rsidR="000359FE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There are numerous examples from around the world which show that these new vaccines do not</w:t>
      </w:r>
      <w:r w:rsidR="00832937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prevent the spread of Covid</w:t>
      </w:r>
      <w:r w:rsidR="004C7277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>. Further, m</w:t>
      </w:r>
      <w:r w:rsidR="004C7277" w:rsidRPr="005A65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ounting evidence indicates that vaccinated individuals can transmit the Delta variant as effectively as non-vaccinated individuals.  </w:t>
      </w:r>
      <w:r w:rsidR="00DE1E28" w:rsidRPr="005A65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4C7277" w:rsidRPr="005A65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nd</w:t>
      </w:r>
      <w:r w:rsidR="00DE1E28" w:rsidRPr="005A65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university students in their 20s are at an extremely low risk of </w:t>
      </w:r>
      <w:r w:rsidR="004C7277" w:rsidRPr="005A65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experiencing a severe outcome from COVID-19, s</w:t>
      </w:r>
      <w:r w:rsidR="00DE1E28" w:rsidRPr="005A65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uch that the cost-benefit analysis for students does not justify </w:t>
      </w:r>
      <w:r w:rsidR="005A65B9" w:rsidRPr="005A65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forcing students to take this new </w:t>
      </w:r>
      <w:r w:rsidR="004C7277" w:rsidRPr="005A65B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vaccine</w:t>
      </w:r>
      <w:r w:rsidR="005A65B9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14:paraId="7E6BDBBC" w14:textId="0AD9AB9E" w:rsidR="00CB412E" w:rsidRPr="005A65B9" w:rsidRDefault="00CB412E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B998AAA" w14:textId="2963FEF1" w:rsidR="00CB412E" w:rsidRPr="005A65B9" w:rsidRDefault="005A598C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5A65B9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Violation of </w:t>
      </w:r>
      <w:r w:rsidR="008629D9" w:rsidRPr="005A65B9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the </w:t>
      </w:r>
      <w:r w:rsidRPr="005A65B9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Charter</w:t>
      </w:r>
    </w:p>
    <w:p w14:paraId="4C6387BF" w14:textId="77777777" w:rsidR="00273D83" w:rsidRPr="005A65B9" w:rsidRDefault="00273D83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97C8EA2" w14:textId="2AB3B4F9" w:rsidR="005A598C" w:rsidRDefault="003D5851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Your policy violates the </w:t>
      </w:r>
      <w:r w:rsidRPr="005A65B9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Charter</w:t>
      </w:r>
      <w:r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rights and freedoms of university and college students, by </w:t>
      </w:r>
      <w:r w:rsidR="00A33BC3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coercing and </w:t>
      </w:r>
      <w:r w:rsidR="00273D83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>compelling</w:t>
      </w:r>
      <w:r w:rsidR="003619B1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your</w:t>
      </w:r>
      <w:r w:rsidR="00273D83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A33BC3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students </w:t>
      </w:r>
      <w:r w:rsidR="00273D83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>to make the inherently personal choice of what medical treatments to take.</w:t>
      </w:r>
      <w:r w:rsidR="00A33BC3" w:rsidRPr="005A65B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 The Alberta Court of</w:t>
      </w:r>
      <w:r w:rsidR="00A33BC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Appeal has ruled that the </w:t>
      </w:r>
      <w:r w:rsidR="00A33BC3" w:rsidRPr="00DB0DCB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Charter</w:t>
      </w:r>
      <w:r w:rsidR="00A33BC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applies to universities</w:t>
      </w:r>
      <w:r w:rsidR="00C22AB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most recently in </w:t>
      </w:r>
      <w:r w:rsidR="00C22AB1" w:rsidRPr="0043527F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UAlberta Prolife v. University of Alberta</w:t>
      </w:r>
      <w:r w:rsidR="00762D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</w:t>
      </w:r>
      <w:r w:rsidR="001D66CB" w:rsidRPr="001D66CB">
        <w:rPr>
          <w:rFonts w:ascii="Times New Roman" w:eastAsia="Times New Roman" w:hAnsi="Times New Roman" w:cs="Times New Roman"/>
          <w:sz w:val="24"/>
          <w:szCs w:val="24"/>
          <w:lang w:eastAsia="en-CA"/>
        </w:rPr>
        <w:t>https://www.canlii.org/en/ab/abca/doc/2020/2020abca1/2020abca1.html?autocompleteStr=ualberta&amp;autocompletePos=1</w:t>
      </w:r>
      <w:r w:rsidR="00762D56">
        <w:rPr>
          <w:rFonts w:ascii="Times New Roman" w:eastAsia="Times New Roman" w:hAnsi="Times New Roman" w:cs="Times New Roman"/>
          <w:sz w:val="24"/>
          <w:szCs w:val="24"/>
          <w:lang w:eastAsia="en-CA"/>
        </w:rPr>
        <w:t>)</w:t>
      </w:r>
      <w:r w:rsidR="00C22AB1">
        <w:rPr>
          <w:rFonts w:ascii="Times New Roman" w:eastAsia="Times New Roman" w:hAnsi="Times New Roman" w:cs="Times New Roman"/>
          <w:sz w:val="24"/>
          <w:szCs w:val="24"/>
          <w:lang w:eastAsia="en-CA"/>
        </w:rPr>
        <w:t>,</w:t>
      </w:r>
      <w:r w:rsidR="001D66C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C22AB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and also in </w:t>
      </w:r>
      <w:r w:rsidR="0043527F" w:rsidRPr="0043527F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Pridgen v. University of Calgary</w:t>
      </w:r>
      <w:r w:rsidR="0043527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</w:t>
      </w:r>
      <w:r w:rsidR="0043527F" w:rsidRPr="0043527F">
        <w:rPr>
          <w:rFonts w:ascii="Times New Roman" w:eastAsia="Times New Roman" w:hAnsi="Times New Roman" w:cs="Times New Roman"/>
          <w:sz w:val="24"/>
          <w:szCs w:val="24"/>
          <w:lang w:eastAsia="en-CA"/>
        </w:rPr>
        <w:t>https://www.canlii.org/en/ab/abca/doc/2012/2012abca139/2012abca139.html?autocompleteStr=pridgen&amp;autocompletePos=1</w:t>
      </w:r>
      <w:r w:rsidR="0043527F">
        <w:rPr>
          <w:rFonts w:ascii="Times New Roman" w:eastAsia="Times New Roman" w:hAnsi="Times New Roman" w:cs="Times New Roman"/>
          <w:sz w:val="24"/>
          <w:szCs w:val="24"/>
          <w:lang w:eastAsia="en-CA"/>
        </w:rPr>
        <w:t>).</w:t>
      </w:r>
    </w:p>
    <w:p w14:paraId="168F993F" w14:textId="1DF6C92D" w:rsidR="005A598C" w:rsidRPr="00483A52" w:rsidRDefault="005A598C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CAB0D4B" w14:textId="4B32859B" w:rsidR="007F190D" w:rsidRPr="001664FB" w:rsidRDefault="005A598C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Canadian law has long recognized individuals</w:t>
      </w:r>
      <w:r w:rsidR="00E07A08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’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rights to </w:t>
      </w:r>
      <w:r w:rsidR="00E07A08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personal autonomy and bodily integrity, which </w:t>
      </w:r>
      <w:r w:rsidR="00E07A08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this </w:t>
      </w:r>
      <w:r w:rsidR="00B345E2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>R</w:t>
      </w:r>
      <w:r w:rsidR="00E07A08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equirement directly violates.  </w:t>
      </w:r>
      <w:r w:rsidR="007F190D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See </w:t>
      </w:r>
      <w:r w:rsidR="007F190D" w:rsidRPr="001664FB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R. v. Morgentaler</w:t>
      </w:r>
      <w:r w:rsidR="007F190D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hyperlink r:id="rId12" w:history="1">
        <w:r w:rsidR="007F190D" w:rsidRPr="001664F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CA"/>
          </w:rPr>
          <w:t>1988 CanLII 90</w:t>
        </w:r>
      </w:hyperlink>
      <w:r w:rsidR="007F190D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(SCC), [1988] 1 SCR 30.</w:t>
      </w:r>
    </w:p>
    <w:p w14:paraId="735BDD9A" w14:textId="18763EBC" w:rsidR="005A598C" w:rsidRPr="001664FB" w:rsidRDefault="005A598C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B5171C4" w14:textId="6BA71BEE" w:rsidR="00011197" w:rsidRPr="001664FB" w:rsidRDefault="00011197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1664FB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Liability for </w:t>
      </w:r>
      <w:r w:rsidR="008629D9" w:rsidRPr="001664FB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</w:t>
      </w:r>
      <w:r w:rsidRPr="001664FB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dverse</w:t>
      </w:r>
      <w:r w:rsidR="008629D9" w:rsidRPr="001664FB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r</w:t>
      </w:r>
      <w:r w:rsidRPr="001664FB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eactions to </w:t>
      </w:r>
      <w:r w:rsidR="008629D9" w:rsidRPr="001664FB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the new </w:t>
      </w:r>
      <w:r w:rsidRPr="001664FB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Covid</w:t>
      </w:r>
      <w:r w:rsidR="008629D9" w:rsidRPr="001664FB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v</w:t>
      </w:r>
      <w:r w:rsidRPr="001664FB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accines</w:t>
      </w:r>
    </w:p>
    <w:p w14:paraId="099CD1D8" w14:textId="77777777" w:rsidR="00011197" w:rsidRPr="001664FB" w:rsidRDefault="00011197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0441929" w14:textId="7A25C163" w:rsidR="007C7521" w:rsidRPr="007F3796" w:rsidRDefault="004D7810" w:rsidP="001E05EC">
      <w:pPr>
        <w:spacing w:after="0" w:line="240" w:lineRule="auto"/>
        <w:rPr>
          <w:b/>
          <w:bCs/>
        </w:rPr>
      </w:pPr>
      <w:r w:rsidRPr="001664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No data exists on the long-term effects of the new Covid vaccines, and the short-term effects have been </w:t>
      </w:r>
      <w:bookmarkStart w:id="0" w:name="_Hlk82783812"/>
      <w:r w:rsidR="007F379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</w:t>
      </w:r>
      <w:r w:rsidR="007F3796" w:rsidRPr="001664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evastating</w:t>
      </w:r>
      <w:r w:rsidR="007F379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—</w:t>
      </w:r>
      <w:r w:rsidR="007F3796" w:rsidRPr="001664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even</w:t>
      </w:r>
      <w:r w:rsidR="007F379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F3796" w:rsidRPr="001664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letha</w:t>
      </w:r>
      <w:r w:rsidR="007F379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l—</w:t>
      </w:r>
      <w:r w:rsidR="007F3796" w:rsidRPr="001664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for</w:t>
      </w:r>
      <w:r w:rsidR="007F379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F3796" w:rsidRPr="001664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thousands</w:t>
      </w:r>
      <w:r w:rsidRPr="001664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of people</w:t>
      </w:r>
      <w:bookmarkEnd w:id="0"/>
      <w:r w:rsidRPr="001664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1664FB" w:rsidRPr="001664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There </w:t>
      </w:r>
      <w:r w:rsidRPr="001664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is no question, therefore, that the vaccines are experimental.</w:t>
      </w:r>
      <w:r w:rsidR="001664FB" w:rsidRPr="001664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DB0DCB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Your policy </w:t>
      </w:r>
      <w:r w:rsidR="00020416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requiring all students to </w:t>
      </w:r>
      <w:r w:rsidR="00011197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>take</w:t>
      </w:r>
      <w:r w:rsidR="00020416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new</w:t>
      </w:r>
      <w:r w:rsidR="00011197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Covid vaccines</w:t>
      </w:r>
      <w:r w:rsidR="00273D83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is particularly egregious in regard to vaccines which are still appropriately considered experimental, not having gone through long-term trials or being fully approved in Canada. </w:t>
      </w:r>
      <w:r w:rsidR="008C105A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There are many reports of adverse reactions, including death, which have occurred from individuals receiving Covid vaccines:</w:t>
      </w:r>
      <w:r w:rsidR="00011197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see</w:t>
      </w:r>
      <w:r w:rsidR="008C105A" w:rsidRPr="001664F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1E05EC" w:rsidRPr="00F63CD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https://www.cdc.gov/coronavirus/2019-ncov/vaccines</w:t>
        </w:r>
        <w:r w:rsidR="001E05EC" w:rsidRPr="00F63CD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br/>
          <w:t>/safety/adverse-events.html</w:t>
        </w:r>
      </w:hyperlink>
      <w:r w:rsidR="008C105A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r w:rsidR="00273D83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57ECC735" w14:textId="77777777" w:rsidR="007C7521" w:rsidRPr="001664FB" w:rsidRDefault="007C7521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2D365E1" w14:textId="092F967E" w:rsidR="001E05EC" w:rsidRDefault="007C7521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>Health Canada has warning labels for the Pfizer, Moderna and Johnson and Johnson vaccines which include: myocarditis, pericarditis, (</w:t>
      </w:r>
      <w:hyperlink r:id="rId14" w:history="1">
        <w:r w:rsidRPr="001664F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CA"/>
          </w:rPr>
          <w:t>https://healthycanadians.gc.ca/recall-alert-rappel-avis/hc-sc/2021/75959a-eng.php</w:t>
        </w:r>
      </w:hyperlink>
      <w:r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>) Bells Palsy (</w:t>
      </w:r>
      <w:hyperlink r:id="rId15" w:history="1">
        <w:r w:rsidRPr="001664F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CA"/>
          </w:rPr>
          <w:t>https://healthycanadians.gc.ca/recall-alert-rappel-avis/hc-sc/2021/76203a-eng.php</w:t>
        </w:r>
      </w:hyperlink>
      <w:r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>) and thrombosis (</w:t>
      </w:r>
      <w:hyperlink r:id="rId16" w:history="1">
        <w:r w:rsidR="00B345E2" w:rsidRPr="001664F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CA"/>
          </w:rPr>
          <w:t>https://healthycanadians.gc.ca/recall-alert-rappel-avis/hc-sc/2021/75479a-eng.php</w:t>
        </w:r>
      </w:hyperlink>
      <w:r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). </w:t>
      </w:r>
      <w:r w:rsidR="0062570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For young people, Covid vaccines may in fact pose a more significant health risk to them than </w:t>
      </w:r>
      <w:r w:rsidR="00DD34CD">
        <w:rPr>
          <w:rFonts w:ascii="Times New Roman" w:eastAsia="Times New Roman" w:hAnsi="Times New Roman" w:cs="Times New Roman"/>
          <w:sz w:val="24"/>
          <w:szCs w:val="24"/>
          <w:lang w:eastAsia="en-CA"/>
        </w:rPr>
        <w:t>Covid itself: see</w:t>
      </w:r>
      <w:r w:rsidR="001E05E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hyperlink r:id="rId17" w:history="1">
        <w:r w:rsidR="001E05EC" w:rsidRPr="00F63CD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https://www.medrxiv.org/content</w:t>
        </w:r>
        <w:r w:rsidR="001E05EC" w:rsidRPr="00F63CD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br/>
          <w:t>/10.1101/2021.08.30.21262866v1</w:t>
        </w:r>
      </w:hyperlink>
      <w:r w:rsidR="001E05E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</w:p>
    <w:p w14:paraId="0453D403" w14:textId="77777777" w:rsidR="00DD34CD" w:rsidRDefault="00DD34CD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15B7FA8" w14:textId="0E71B50F" w:rsidR="00273D83" w:rsidRPr="001664FB" w:rsidRDefault="00273D83" w:rsidP="001E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>Can</w:t>
      </w:r>
      <w:r w:rsidR="00F21DD9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you</w:t>
      </w:r>
      <w:r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confirm that</w:t>
      </w:r>
      <w:r w:rsidR="000E433E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you w</w:t>
      </w:r>
      <w:r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ill accept all liability for any adverse reactions </w:t>
      </w:r>
      <w:r w:rsidR="00917C5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students </w:t>
      </w:r>
      <w:r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>may suffer as a result of taking vaccines mandated by</w:t>
      </w:r>
      <w:r w:rsidR="000E433E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you</w:t>
      </w:r>
      <w:r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>?</w:t>
      </w:r>
      <w:r w:rsidR="008C105A" w:rsidRPr="001664F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66E3045D" w14:textId="77777777" w:rsidR="00273D83" w:rsidRPr="001664FB" w:rsidRDefault="00273D83" w:rsidP="001E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</w:pPr>
    </w:p>
    <w:p w14:paraId="0658A607" w14:textId="77777777" w:rsidR="003113C4" w:rsidRPr="001664FB" w:rsidRDefault="003113C4" w:rsidP="001E05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CA"/>
        </w:rPr>
      </w:pPr>
      <w:r w:rsidRPr="001664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CA"/>
        </w:rPr>
        <w:t>Breach of Privacy Laws</w:t>
      </w:r>
    </w:p>
    <w:p w14:paraId="11E61644" w14:textId="77777777" w:rsidR="003113C4" w:rsidRPr="001664FB" w:rsidRDefault="003113C4" w:rsidP="001E05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CA"/>
        </w:rPr>
      </w:pPr>
    </w:p>
    <w:p w14:paraId="670F7FD1" w14:textId="5A4B593E" w:rsidR="003113C4" w:rsidRPr="00483A52" w:rsidRDefault="003113C4" w:rsidP="001E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</w:pPr>
      <w:r w:rsidRPr="001664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>Finally, I am concerned about the privacy implications of</w:t>
      </w:r>
      <w:r w:rsidR="0033715D" w:rsidRPr="001664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 your policy</w:t>
      </w:r>
      <w:r w:rsidR="008629D9" w:rsidRPr="001664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>,</w:t>
      </w:r>
      <w:r w:rsidR="00D8124B" w:rsidRPr="001664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 </w:t>
      </w:r>
      <w:r w:rsidRPr="001664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>and the threat of</w:t>
      </w:r>
      <w:r w:rsidR="008629D9" w:rsidRPr="001664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 no longer being able</w:t>
      </w:r>
      <w:r w:rsidR="00862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 to pursue my education if I</w:t>
      </w:r>
      <w:r w:rsidRPr="00483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 do not divulge personal and confidential medical information that is protected under privacy laws.  I am concerned that</w:t>
      </w:r>
      <w:r w:rsidR="000E433E" w:rsidRPr="00483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 your</w:t>
      </w:r>
      <w:r w:rsidRPr="00483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 new policy is a violation of existing privacy legislation and request your explanation on this point.  </w:t>
      </w:r>
    </w:p>
    <w:p w14:paraId="2AA44BE7" w14:textId="77777777" w:rsidR="003113C4" w:rsidRPr="00483A52" w:rsidRDefault="003113C4" w:rsidP="001E05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CA"/>
        </w:rPr>
      </w:pPr>
    </w:p>
    <w:p w14:paraId="2E2B468B" w14:textId="58A770EE" w:rsidR="00273D83" w:rsidRPr="00483A52" w:rsidRDefault="00011197" w:rsidP="001E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</w:pPr>
      <w:r w:rsidRPr="00483A5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CA"/>
        </w:rPr>
        <w:t>Request</w:t>
      </w:r>
    </w:p>
    <w:p w14:paraId="0D4B37A6" w14:textId="19A28C03" w:rsidR="00011197" w:rsidRPr="00483A52" w:rsidRDefault="00011197" w:rsidP="001E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</w:pPr>
    </w:p>
    <w:p w14:paraId="4562345C" w14:textId="01A8BAB9" w:rsidR="00453277" w:rsidRPr="00483A52" w:rsidRDefault="003113C4" w:rsidP="001E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Given the foregoing, </w:t>
      </w:r>
      <w:r w:rsidR="00011197" w:rsidRPr="00483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>I urge</w:t>
      </w:r>
      <w:r w:rsidR="0029255B" w:rsidRPr="00483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 you</w:t>
      </w:r>
      <w:r w:rsidR="0001119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to immediate halt 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the new Covid</w:t>
      </w:r>
      <w:r w:rsidR="00D8124B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01119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vaccine requirement and consider the above scientific and legal concerns.</w:t>
      </w:r>
      <w:r w:rsidR="001E05E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01119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If this policy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remains in effect,</w:t>
      </w:r>
      <w:r w:rsidR="0001119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myself and other</w:t>
      </w:r>
      <w:r w:rsidR="003D40A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students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with similar concerns will</w:t>
      </w:r>
      <w:r w:rsidR="0045327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have no reasonable alternative but to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consider legal action.</w:t>
      </w:r>
    </w:p>
    <w:p w14:paraId="20333950" w14:textId="77777777" w:rsidR="00453277" w:rsidRPr="00483A52" w:rsidRDefault="00453277" w:rsidP="001E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2A26C35" w14:textId="1F158325" w:rsidR="000563B6" w:rsidRPr="00483A52" w:rsidRDefault="00453277" w:rsidP="001E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I request a response</w:t>
      </w:r>
      <w:r w:rsidR="00745739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r w:rsidR="001E05E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 </w:t>
      </w:r>
      <w:r w:rsidR="0074573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 </w:t>
      </w:r>
      <w:r w:rsidR="00D31F5F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look forward to hearing from you about all of the issues and concerns outlined above.</w:t>
      </w:r>
    </w:p>
    <w:p w14:paraId="440657CB" w14:textId="5275D2B8" w:rsidR="000563B6" w:rsidRPr="00483A52" w:rsidRDefault="000563B6" w:rsidP="001E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D21B676" w14:textId="3EA3409E" w:rsidR="000563B6" w:rsidRPr="00483A52" w:rsidRDefault="000563B6" w:rsidP="001E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Sincerely,</w:t>
      </w:r>
    </w:p>
    <w:p w14:paraId="17F2B136" w14:textId="548526DA" w:rsidR="000563B6" w:rsidRPr="00483A52" w:rsidRDefault="000563B6" w:rsidP="001E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33068EB" w14:textId="4335AC2E" w:rsidR="000563B6" w:rsidRPr="00483A52" w:rsidRDefault="000563B6" w:rsidP="001E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69F28E1" w14:textId="013C1C59" w:rsidR="00845F03" w:rsidRPr="00483A52" w:rsidRDefault="000563B6" w:rsidP="001E0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[name]</w:t>
      </w:r>
    </w:p>
    <w:sectPr w:rsidR="00845F03" w:rsidRPr="00483A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5B9F"/>
    <w:multiLevelType w:val="multilevel"/>
    <w:tmpl w:val="54D8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83"/>
    <w:rsid w:val="00004AE8"/>
    <w:rsid w:val="00011197"/>
    <w:rsid w:val="000156E1"/>
    <w:rsid w:val="00020416"/>
    <w:rsid w:val="000359FE"/>
    <w:rsid w:val="000563B6"/>
    <w:rsid w:val="000A3E36"/>
    <w:rsid w:val="000E433E"/>
    <w:rsid w:val="00165F08"/>
    <w:rsid w:val="001664FB"/>
    <w:rsid w:val="00167181"/>
    <w:rsid w:val="001D66CB"/>
    <w:rsid w:val="001E05EC"/>
    <w:rsid w:val="00215F24"/>
    <w:rsid w:val="00273D83"/>
    <w:rsid w:val="0029255B"/>
    <w:rsid w:val="003113C4"/>
    <w:rsid w:val="00312237"/>
    <w:rsid w:val="00314908"/>
    <w:rsid w:val="0033715D"/>
    <w:rsid w:val="003619B1"/>
    <w:rsid w:val="003C0E84"/>
    <w:rsid w:val="003D40AD"/>
    <w:rsid w:val="003D5851"/>
    <w:rsid w:val="0043527F"/>
    <w:rsid w:val="00453277"/>
    <w:rsid w:val="00483A52"/>
    <w:rsid w:val="00487DD1"/>
    <w:rsid w:val="004B1485"/>
    <w:rsid w:val="004C7277"/>
    <w:rsid w:val="004D7810"/>
    <w:rsid w:val="005304F5"/>
    <w:rsid w:val="00570C74"/>
    <w:rsid w:val="00580529"/>
    <w:rsid w:val="005A598C"/>
    <w:rsid w:val="005A65B9"/>
    <w:rsid w:val="00625704"/>
    <w:rsid w:val="00635FD6"/>
    <w:rsid w:val="00745739"/>
    <w:rsid w:val="00762D56"/>
    <w:rsid w:val="00781D00"/>
    <w:rsid w:val="007C7521"/>
    <w:rsid w:val="007D1E65"/>
    <w:rsid w:val="007F190D"/>
    <w:rsid w:val="007F3796"/>
    <w:rsid w:val="00832937"/>
    <w:rsid w:val="008353F5"/>
    <w:rsid w:val="00845F03"/>
    <w:rsid w:val="008629D9"/>
    <w:rsid w:val="008C105A"/>
    <w:rsid w:val="008D036B"/>
    <w:rsid w:val="0091085D"/>
    <w:rsid w:val="00917C54"/>
    <w:rsid w:val="009606E2"/>
    <w:rsid w:val="00964D5D"/>
    <w:rsid w:val="009C660E"/>
    <w:rsid w:val="009F2C34"/>
    <w:rsid w:val="00A33BC3"/>
    <w:rsid w:val="00A55097"/>
    <w:rsid w:val="00AE4EDA"/>
    <w:rsid w:val="00B16238"/>
    <w:rsid w:val="00B211EA"/>
    <w:rsid w:val="00B345E2"/>
    <w:rsid w:val="00B8653C"/>
    <w:rsid w:val="00C22AB1"/>
    <w:rsid w:val="00C915E5"/>
    <w:rsid w:val="00CA53C5"/>
    <w:rsid w:val="00CB412E"/>
    <w:rsid w:val="00D31F5F"/>
    <w:rsid w:val="00D8124B"/>
    <w:rsid w:val="00DB0DCB"/>
    <w:rsid w:val="00DD34CD"/>
    <w:rsid w:val="00DE1E28"/>
    <w:rsid w:val="00E07A08"/>
    <w:rsid w:val="00E276B2"/>
    <w:rsid w:val="00ED1D4B"/>
    <w:rsid w:val="00EE081F"/>
    <w:rsid w:val="00F1578B"/>
    <w:rsid w:val="00F21DD9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A7D6"/>
  <w15:chartTrackingRefBased/>
  <w15:docId w15:val="{840AAB55-2C8D-477C-8FCD-AD356836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1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D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3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752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C752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190D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61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9B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156E1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customStyle="1" w:styleId="xxxmsonormal">
    <w:name w:val="x_xxmsonormal"/>
    <w:basedOn w:val="Normal"/>
    <w:uiPriority w:val="99"/>
    <w:semiHidden/>
    <w:rsid w:val="000156E1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character" w:styleId="Strong">
    <w:name w:val="Strong"/>
    <w:basedOn w:val="DefaultParagraphFont"/>
    <w:uiPriority w:val="22"/>
    <w:qFormat/>
    <w:rsid w:val="00015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coronavirus/2019-ncov/vaccines/safety/adverse-event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nlii.org/en/ca/scc/doc/1988/1988canlii90/1988canlii90.html?autocompleteStr=Morgen&amp;autocompletePos=1" TargetMode="External"/><Relationship Id="rId17" Type="http://schemas.openxmlformats.org/officeDocument/2006/relationships/hyperlink" Target="https://www.medrxiv.org/content/10.1101/2021.08.30.21262866v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althycanadians.gc.ca/recall-alert-rappel-avis/hc-sc/2021/75479a-eng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mmwr/volumes/70/wr/mm7031e2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althycanadians.gc.ca/recall-alert-rappel-avis/hc-sc/2021/76203a-eng.php" TargetMode="External"/><Relationship Id="rId10" Type="http://schemas.openxmlformats.org/officeDocument/2006/relationships/hyperlink" Target="https://apnews.com/article/science-health-coronavirus-pandemic-d9504519a8ae081f785ca012b5ef84d1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sciencemag.org/news/2021/08/having-sars-cov-2-once-confers-much-greater-immunity-vaccine-no-infection-parties" TargetMode="External"/><Relationship Id="rId14" Type="http://schemas.openxmlformats.org/officeDocument/2006/relationships/hyperlink" Target="https://healthycanadians.gc.ca/recall-alert-rappel-avis/hc-sc/2021/75959a-e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0A8E46E3C8240A350DEFDBD06BCAE" ma:contentTypeVersion="15" ma:contentTypeDescription="Create a new document." ma:contentTypeScope="" ma:versionID="7f06ae6d0508807c93b4f1c5198db839">
  <xsd:schema xmlns:xsd="http://www.w3.org/2001/XMLSchema" xmlns:xs="http://www.w3.org/2001/XMLSchema" xmlns:p="http://schemas.microsoft.com/office/2006/metadata/properties" xmlns:ns1="http://schemas.microsoft.com/sharepoint/v3" xmlns:ns2="2035ae7f-a3cd-4887-bf80-f4c1d41948bb" xmlns:ns3="0b19b1e8-7f53-49c4-86c2-820c6e58155a" targetNamespace="http://schemas.microsoft.com/office/2006/metadata/properties" ma:root="true" ma:fieldsID="15cb60b333cbbf2efdbb7a5bef1702ca" ns1:_="" ns2:_="" ns3:_="">
    <xsd:import namespace="http://schemas.microsoft.com/sharepoint/v3"/>
    <xsd:import namespace="2035ae7f-a3cd-4887-bf80-f4c1d41948bb"/>
    <xsd:import namespace="0b19b1e8-7f53-49c4-86c2-820c6e581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ae7f-a3cd-4887-bf80-f4c1d4194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9b1e8-7f53-49c4-86c2-820c6e581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85268F-91E9-4AFB-8D5C-CA8EC88D4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8626A-D971-4C17-A008-960482E01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35ae7f-a3cd-4887-bf80-f4c1d41948bb"/>
    <ds:schemaRef ds:uri="0b19b1e8-7f53-49c4-86c2-820c6e581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CDF05-74CE-024A-A15C-BB8B3EA952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D8CC91-9167-44CF-9C91-D932559D33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Moore</dc:creator>
  <cp:keywords/>
  <dc:description/>
  <cp:lastModifiedBy>Marnie Cathcart</cp:lastModifiedBy>
  <cp:revision>3</cp:revision>
  <dcterms:created xsi:type="dcterms:W3CDTF">2021-09-17T21:20:00Z</dcterms:created>
  <dcterms:modified xsi:type="dcterms:W3CDTF">2021-10-22T18:38:00Z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0x010100A690A8E46E3C8240A350DEFDBD06BCAE</vt:lpwstr>
  </property>
</Properties>
</file>